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E4" w:rsidRDefault="007F0EE4" w:rsidP="007F0EE4">
      <w:pPr>
        <w:pStyle w:val="1"/>
        <w:jc w:val="center"/>
      </w:pPr>
      <w:bookmarkStart w:id="0" w:name="_GoBack"/>
      <w:r>
        <w:t>ЛІКУВАННЯ</w:t>
      </w:r>
      <w:r>
        <w:rPr>
          <w:spacing w:val="-7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ПСИХІЧНИМИ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ПОВЕДІНКОВИМИ</w:t>
      </w:r>
      <w:r>
        <w:rPr>
          <w:spacing w:val="-6"/>
        </w:rPr>
        <w:t xml:space="preserve"> </w:t>
      </w:r>
      <w:r>
        <w:t>РОЗЛАДАМИ ВНАСЛІДОК ВЖИВАННЯ ОПІОЇДІВ ІЗ ВИКОРИСТАННЯМ ПРЕПАРАТІВ ЗАМІСНОЇ ПІДТРИМУВАЛЬНОЇ ТЕРАПІЇ</w:t>
      </w:r>
    </w:p>
    <w:bookmarkEnd w:id="0"/>
    <w:p w:rsidR="007F0EE4" w:rsidRDefault="007F0EE4" w:rsidP="007F0EE4">
      <w:pPr>
        <w:pStyle w:val="1"/>
        <w:jc w:val="center"/>
      </w:pPr>
    </w:p>
    <w:p w:rsidR="007F0EE4" w:rsidRDefault="007F0EE4" w:rsidP="007F0EE4">
      <w:pPr>
        <w:pStyle w:val="2"/>
        <w:ind w:left="593" w:right="105" w:firstLine="0"/>
        <w:jc w:val="center"/>
      </w:pPr>
      <w:r>
        <w:t>Обсяг</w:t>
      </w:r>
      <w:r>
        <w:rPr>
          <w:spacing w:val="-5"/>
        </w:rPr>
        <w:t xml:space="preserve"> </w:t>
      </w:r>
      <w:r>
        <w:t>медичних</w:t>
      </w:r>
      <w:r>
        <w:rPr>
          <w:spacing w:val="-4"/>
        </w:rPr>
        <w:t xml:space="preserve"> </w:t>
      </w:r>
      <w:r>
        <w:t>послуг,</w:t>
      </w:r>
      <w:r>
        <w:rPr>
          <w:spacing w:val="-4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надавач</w:t>
      </w:r>
      <w:r>
        <w:rPr>
          <w:spacing w:val="-4"/>
        </w:rPr>
        <w:t xml:space="preserve"> </w:t>
      </w:r>
      <w:r>
        <w:t>зобов’язується</w:t>
      </w:r>
      <w:r>
        <w:rPr>
          <w:spacing w:val="-4"/>
        </w:rPr>
        <w:t xml:space="preserve"> </w:t>
      </w:r>
      <w:r>
        <w:t>надавати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відповідно до медичних потреб пацієнта/пацієнтки (специфікація)</w:t>
      </w:r>
    </w:p>
    <w:p w:rsidR="007F0EE4" w:rsidRDefault="007F0EE4" w:rsidP="007F0EE4">
      <w:pPr>
        <w:pStyle w:val="a3"/>
        <w:ind w:left="0" w:firstLine="0"/>
        <w:jc w:val="left"/>
        <w:rPr>
          <w:b/>
        </w:rPr>
      </w:pP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 xml:space="preserve">Організація лікування осіб із розладами психіки та поведінки внаслідок вживання </w:t>
      </w:r>
      <w:proofErr w:type="spellStart"/>
      <w:r>
        <w:rPr>
          <w:sz w:val="24"/>
        </w:rPr>
        <w:t>опіоїдів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із використанням препаратів </w:t>
      </w:r>
      <w:r>
        <w:rPr>
          <w:sz w:val="24"/>
        </w:rPr>
        <w:t>замісної підтримувальної терапії (ЗПТ) відповідно до галузевих стандартів.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Складання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лікування: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3"/>
        </w:tabs>
        <w:ind w:left="1303" w:hanging="281"/>
        <w:jc w:val="both"/>
        <w:rPr>
          <w:sz w:val="24"/>
        </w:rPr>
      </w:pPr>
      <w:r>
        <w:rPr>
          <w:sz w:val="24"/>
        </w:rPr>
        <w:t>оцінка стану та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пацієнта/пацієнтки;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4"/>
        </w:tabs>
        <w:spacing w:before="72"/>
        <w:rPr>
          <w:sz w:val="24"/>
        </w:rPr>
      </w:pP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плану спостереження та </w:t>
      </w:r>
      <w:r>
        <w:rPr>
          <w:spacing w:val="-2"/>
          <w:sz w:val="24"/>
        </w:rPr>
        <w:t>лікування;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7" w:hanging="283"/>
        <w:rPr>
          <w:sz w:val="24"/>
        </w:rPr>
      </w:pPr>
      <w:r>
        <w:rPr>
          <w:sz w:val="24"/>
        </w:rPr>
        <w:t>оцінка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прихильності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лікування,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чинників,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її формування, та проведення відповідного коригування плану лікування;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4"/>
        </w:tabs>
        <w:rPr>
          <w:sz w:val="24"/>
        </w:rPr>
      </w:pPr>
      <w:r>
        <w:rPr>
          <w:sz w:val="24"/>
        </w:rPr>
        <w:t>оцінка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вживанням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опіоїдів</w:t>
      </w:r>
      <w:proofErr w:type="spellEnd"/>
      <w:r>
        <w:rPr>
          <w:spacing w:val="-2"/>
          <w:sz w:val="24"/>
        </w:rPr>
        <w:t>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Видача препаратів для їх прийому під безпосереднім контролем надавача послуг за місцем надання медичних послуг, для самостійного прийому або для прийому під час госпіталізації пацієнта/пацієнтки.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Моніторинг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лікування: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7" w:hanging="28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своєчасності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регулярності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відвідувань</w:t>
      </w:r>
      <w:r>
        <w:rPr>
          <w:spacing w:val="-15"/>
          <w:sz w:val="24"/>
        </w:rPr>
        <w:t xml:space="preserve"> </w:t>
      </w:r>
      <w:r>
        <w:rPr>
          <w:sz w:val="24"/>
        </w:rPr>
        <w:t>надавача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плану </w:t>
      </w:r>
      <w:r>
        <w:rPr>
          <w:spacing w:val="-2"/>
          <w:sz w:val="24"/>
        </w:rPr>
        <w:t>лікування;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8" w:hanging="283"/>
        <w:jc w:val="both"/>
        <w:rPr>
          <w:sz w:val="24"/>
        </w:rPr>
      </w:pPr>
      <w:r>
        <w:rPr>
          <w:sz w:val="24"/>
        </w:rPr>
        <w:t xml:space="preserve">моніторинг виконання направлень для отримання інших послуг та врахування їх </w:t>
      </w:r>
      <w:r>
        <w:rPr>
          <w:spacing w:val="-2"/>
          <w:sz w:val="24"/>
        </w:rPr>
        <w:t>результатів;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8" w:hanging="283"/>
        <w:jc w:val="both"/>
        <w:rPr>
          <w:sz w:val="24"/>
        </w:rPr>
      </w:pPr>
      <w:r>
        <w:rPr>
          <w:sz w:val="24"/>
        </w:rPr>
        <w:t>відслідковування побічних реакцій та ефективності препаратів ЗПТ, включаючи перегляд індивідуальних доз;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7" w:hanging="283"/>
        <w:jc w:val="both"/>
        <w:rPr>
          <w:sz w:val="24"/>
        </w:rPr>
      </w:pPr>
      <w:r>
        <w:rPr>
          <w:sz w:val="24"/>
        </w:rPr>
        <w:t>врахування особливостей взаємодії препаратів ЗПТ з іншими лікарськими засобами, зокрема,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антиретровірусними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протитуберкульозними,</w:t>
      </w:r>
      <w:r>
        <w:rPr>
          <w:spacing w:val="-15"/>
          <w:sz w:val="24"/>
        </w:rPr>
        <w:t xml:space="preserve"> </w:t>
      </w:r>
      <w:r>
        <w:rPr>
          <w:sz w:val="24"/>
        </w:rPr>
        <w:t>знеболювальними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препаратами, антидепресантами тощо;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8" w:hanging="283"/>
        <w:jc w:val="both"/>
        <w:rPr>
          <w:sz w:val="24"/>
        </w:rPr>
      </w:pPr>
      <w:r>
        <w:rPr>
          <w:sz w:val="24"/>
        </w:rPr>
        <w:t>дослідження біологічного матеріалу (сечі) на наявність в організмі хворого інших наркотичних засобів ніж ті, що призначені лікарем.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Скринінг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розладів,</w:t>
      </w:r>
      <w:r>
        <w:rPr>
          <w:spacing w:val="-2"/>
          <w:sz w:val="24"/>
        </w:rPr>
        <w:t xml:space="preserve"> зокрема: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8" w:hanging="283"/>
        <w:jc w:val="both"/>
        <w:rPr>
          <w:sz w:val="24"/>
        </w:rPr>
      </w:pPr>
      <w:r>
        <w:rPr>
          <w:sz w:val="24"/>
        </w:rPr>
        <w:t>скринінг, який здійснюється на початку лікування та в динаміці, відповідно до стандартів</w:t>
      </w:r>
      <w:r>
        <w:rPr>
          <w:spacing w:val="-13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опіоїдною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залежністю,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депресії, тривожних розладів, розладів особистості та посттравматичних стресових розладів і скринінг на проблемне вживання алкоголю;</w:t>
      </w:r>
    </w:p>
    <w:p w:rsidR="007F0EE4" w:rsidRDefault="007F0EE4" w:rsidP="007F0EE4">
      <w:pPr>
        <w:pStyle w:val="a5"/>
        <w:numPr>
          <w:ilvl w:val="1"/>
          <w:numId w:val="5"/>
        </w:numPr>
        <w:tabs>
          <w:tab w:val="left" w:pos="1305"/>
        </w:tabs>
        <w:ind w:left="1305" w:right="108" w:hanging="283"/>
        <w:jc w:val="both"/>
        <w:rPr>
          <w:sz w:val="24"/>
        </w:rPr>
      </w:pPr>
      <w:r>
        <w:rPr>
          <w:sz w:val="24"/>
        </w:rPr>
        <w:t>скерування пацієнта/пацієнтки для подальшої діагностики та встановлення діагнозу у випадку позитивних результатів скринінгу, у разі такої необхідності.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8"/>
        <w:jc w:val="both"/>
        <w:rPr>
          <w:sz w:val="24"/>
        </w:rPr>
      </w:pPr>
      <w:r>
        <w:rPr>
          <w:sz w:val="24"/>
        </w:rPr>
        <w:t>Скринінг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ТБ,</w:t>
      </w:r>
      <w:r>
        <w:rPr>
          <w:spacing w:val="-15"/>
          <w:sz w:val="24"/>
        </w:rPr>
        <w:t xml:space="preserve"> </w:t>
      </w:r>
      <w:r>
        <w:rPr>
          <w:sz w:val="24"/>
        </w:rPr>
        <w:t>ВІЛ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вірусні</w:t>
      </w:r>
      <w:r>
        <w:rPr>
          <w:spacing w:val="-15"/>
          <w:sz w:val="24"/>
        </w:rPr>
        <w:t xml:space="preserve"> </w:t>
      </w:r>
      <w:r>
        <w:rPr>
          <w:sz w:val="24"/>
        </w:rPr>
        <w:t>гепатити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разі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підозри для подальшої діагностики та лікування до відповідних закладів охорони здоров’я </w:t>
      </w:r>
      <w:r>
        <w:rPr>
          <w:spacing w:val="-2"/>
          <w:sz w:val="24"/>
        </w:rPr>
        <w:t>(ЗОЗ).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8"/>
        <w:jc w:val="both"/>
        <w:rPr>
          <w:sz w:val="24"/>
        </w:rPr>
      </w:pPr>
      <w:r>
        <w:rPr>
          <w:sz w:val="24"/>
        </w:rPr>
        <w:t>Консультування та інформування щодо профілактики інфікування ВІЛ, вірусними гепатитами, інфекціями, що передаються статевим шляхом, передозувань та ризиків, пов’язаних із вживанням психоактивних речовин.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8"/>
        <w:jc w:val="both"/>
        <w:rPr>
          <w:sz w:val="24"/>
        </w:rPr>
      </w:pPr>
      <w:r>
        <w:rPr>
          <w:sz w:val="24"/>
        </w:rPr>
        <w:t>Направлення пацієнта/пацієнтки для отримання спеціалізованої медичної допомоги, інших медичних послуг.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 xml:space="preserve">Інформування пацієнта/пацієнтки щодо можливості отримання соціальних та психологічних послуг, визначення потреб у таких послугах та скерування до місць їх </w:t>
      </w:r>
      <w:r>
        <w:rPr>
          <w:spacing w:val="-2"/>
          <w:sz w:val="24"/>
        </w:rPr>
        <w:t>надання.</w:t>
      </w:r>
    </w:p>
    <w:p w:rsidR="007F0EE4" w:rsidRDefault="007F0EE4" w:rsidP="007F0EE4">
      <w:pPr>
        <w:pStyle w:val="a5"/>
        <w:numPr>
          <w:ilvl w:val="0"/>
          <w:numId w:val="5"/>
        </w:numPr>
        <w:tabs>
          <w:tab w:val="left" w:pos="1316"/>
        </w:tabs>
        <w:ind w:left="1316" w:right="107"/>
        <w:jc w:val="both"/>
        <w:rPr>
          <w:b/>
          <w:sz w:val="24"/>
        </w:rPr>
      </w:pPr>
      <w:r>
        <w:rPr>
          <w:b/>
          <w:sz w:val="24"/>
        </w:rPr>
        <w:t xml:space="preserve">Дотримання принципів </w:t>
      </w:r>
      <w:proofErr w:type="spellStart"/>
      <w:r>
        <w:rPr>
          <w:b/>
          <w:sz w:val="24"/>
        </w:rPr>
        <w:t>безбар’єрності</w:t>
      </w:r>
      <w:proofErr w:type="spellEnd"/>
      <w:r>
        <w:rPr>
          <w:b/>
          <w:sz w:val="24"/>
        </w:rPr>
        <w:t xml:space="preserve">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:rsidR="007F0EE4" w:rsidRDefault="007F0EE4" w:rsidP="007F0EE4">
      <w:pPr>
        <w:pStyle w:val="a3"/>
        <w:ind w:left="0" w:firstLine="0"/>
        <w:jc w:val="left"/>
        <w:rPr>
          <w:b/>
        </w:rPr>
      </w:pPr>
    </w:p>
    <w:p w:rsidR="007F0EE4" w:rsidRDefault="007F0EE4" w:rsidP="007F0EE4">
      <w:pPr>
        <w:pStyle w:val="a3"/>
        <w:spacing w:before="204"/>
        <w:ind w:left="0" w:firstLine="0"/>
        <w:jc w:val="left"/>
        <w:rPr>
          <w:b/>
        </w:rPr>
      </w:pPr>
    </w:p>
    <w:p w:rsidR="007F0EE4" w:rsidRDefault="007F0EE4" w:rsidP="007F0EE4">
      <w:pPr>
        <w:pStyle w:val="1"/>
        <w:ind w:left="1294" w:right="105"/>
        <w:jc w:val="center"/>
      </w:pPr>
      <w:r>
        <w:t>ЛІКУВАННЯ</w:t>
      </w:r>
      <w:r>
        <w:rPr>
          <w:spacing w:val="-7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ПСИХІЧНИМИ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ПОВЕДІНКОВИМИ</w:t>
      </w:r>
      <w:r>
        <w:rPr>
          <w:spacing w:val="-6"/>
        </w:rPr>
        <w:t xml:space="preserve"> </w:t>
      </w:r>
      <w:r>
        <w:t>РОЗЛАДАМИ ВНАСЛІДОК ВЖИВАННЯ ОПІОЇДІВ ІЗ ВИКОРИСТАННЯМ ПРЕПАРАТІВ ЗАМІСНОЇ ПІДТРИМУВАЛЬНОЇ ТЕРАПІЇ</w:t>
      </w:r>
    </w:p>
    <w:p w:rsidR="007F0EE4" w:rsidRDefault="007F0EE4" w:rsidP="007F0EE4">
      <w:pPr>
        <w:pStyle w:val="2"/>
        <w:spacing w:before="240"/>
        <w:ind w:left="486" w:right="0" w:firstLine="0"/>
        <w:jc w:val="center"/>
      </w:pPr>
      <w:r>
        <w:t>Умови</w:t>
      </w:r>
      <w:r>
        <w:rPr>
          <w:spacing w:val="-5"/>
        </w:rPr>
        <w:t xml:space="preserve"> </w:t>
      </w:r>
      <w:r>
        <w:t>закупівлі</w:t>
      </w:r>
      <w:r>
        <w:rPr>
          <w:spacing w:val="-3"/>
        </w:rPr>
        <w:t xml:space="preserve"> </w:t>
      </w:r>
      <w:r>
        <w:t>медичних</w:t>
      </w:r>
      <w:r>
        <w:rPr>
          <w:spacing w:val="-3"/>
        </w:rPr>
        <w:t xml:space="preserve"> </w:t>
      </w:r>
      <w:r>
        <w:rPr>
          <w:spacing w:val="-2"/>
        </w:rPr>
        <w:t>послуг</w:t>
      </w:r>
    </w:p>
    <w:p w:rsidR="007F0EE4" w:rsidRDefault="007F0EE4" w:rsidP="007F0EE4">
      <w:pPr>
        <w:pStyle w:val="a3"/>
        <w:spacing w:before="240"/>
        <w:ind w:left="0" w:firstLine="0"/>
        <w:jc w:val="left"/>
        <w:rPr>
          <w:b/>
        </w:rPr>
      </w:pPr>
    </w:p>
    <w:p w:rsidR="007F0EE4" w:rsidRDefault="007F0EE4" w:rsidP="007F0EE4">
      <w:pPr>
        <w:ind w:left="596"/>
        <w:rPr>
          <w:sz w:val="24"/>
        </w:rPr>
      </w:pPr>
      <w:r>
        <w:rPr>
          <w:i/>
          <w:sz w:val="24"/>
        </w:rPr>
        <w:t xml:space="preserve">Умови надання послуги: </w:t>
      </w:r>
      <w:r>
        <w:rPr>
          <w:sz w:val="24"/>
        </w:rPr>
        <w:t xml:space="preserve">амбулаторно та/або за місцем перебування пацієнта/пацієнтки. </w:t>
      </w:r>
      <w:r>
        <w:rPr>
          <w:i/>
          <w:sz w:val="24"/>
        </w:rPr>
        <w:t>Підстави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послуги: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направлення</w:t>
      </w:r>
      <w:r>
        <w:rPr>
          <w:spacing w:val="40"/>
          <w:sz w:val="24"/>
        </w:rPr>
        <w:t xml:space="preserve"> </w:t>
      </w:r>
      <w:r>
        <w:rPr>
          <w:sz w:val="24"/>
        </w:rPr>
        <w:t>лікуючого</w:t>
      </w:r>
      <w:r>
        <w:rPr>
          <w:spacing w:val="40"/>
          <w:sz w:val="24"/>
        </w:rPr>
        <w:t xml:space="preserve"> </w:t>
      </w:r>
      <w:r>
        <w:rPr>
          <w:sz w:val="24"/>
        </w:rPr>
        <w:t>лікаря</w:t>
      </w:r>
      <w:r>
        <w:rPr>
          <w:spacing w:val="40"/>
          <w:sz w:val="24"/>
        </w:rPr>
        <w:t xml:space="preserve"> </w:t>
      </w:r>
      <w:r>
        <w:rPr>
          <w:sz w:val="24"/>
        </w:rPr>
        <w:t>осіб</w:t>
      </w:r>
      <w:r>
        <w:rPr>
          <w:spacing w:val="40"/>
          <w:sz w:val="24"/>
        </w:rPr>
        <w:t xml:space="preserve"> </w:t>
      </w:r>
      <w:r>
        <w:rPr>
          <w:sz w:val="24"/>
        </w:rPr>
        <w:t>із</w:t>
      </w:r>
      <w:r>
        <w:rPr>
          <w:spacing w:val="40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діагнозом </w:t>
      </w:r>
      <w:r>
        <w:rPr>
          <w:b/>
          <w:sz w:val="24"/>
        </w:rPr>
        <w:t>F11.2 «Синдром залежності»</w:t>
      </w:r>
      <w:r>
        <w:rPr>
          <w:sz w:val="24"/>
        </w:rPr>
        <w:t>.</w:t>
      </w:r>
    </w:p>
    <w:p w:rsidR="007F0EE4" w:rsidRDefault="007F0EE4" w:rsidP="007F0EE4">
      <w:pPr>
        <w:pStyle w:val="a3"/>
        <w:ind w:left="0" w:firstLine="0"/>
        <w:jc w:val="left"/>
      </w:pPr>
    </w:p>
    <w:p w:rsidR="007F0EE4" w:rsidRDefault="007F0EE4" w:rsidP="007F0EE4">
      <w:pPr>
        <w:ind w:left="596"/>
        <w:rPr>
          <w:i/>
          <w:sz w:val="24"/>
        </w:rPr>
      </w:pPr>
      <w:r>
        <w:rPr>
          <w:i/>
          <w:sz w:val="24"/>
        </w:rPr>
        <w:t xml:space="preserve">Вимоги до організації надання </w:t>
      </w:r>
      <w:r>
        <w:rPr>
          <w:i/>
          <w:spacing w:val="-2"/>
          <w:sz w:val="24"/>
        </w:rPr>
        <w:t>послуги: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spacing w:before="72"/>
        <w:ind w:left="1316" w:right="108"/>
        <w:jc w:val="both"/>
        <w:rPr>
          <w:sz w:val="24"/>
        </w:rPr>
      </w:pPr>
      <w:r>
        <w:rPr>
          <w:sz w:val="24"/>
        </w:rPr>
        <w:t xml:space="preserve">Забезпечення лікування з використанням препаратів ЗПТ, відповідно до галузевих </w:t>
      </w:r>
      <w:r>
        <w:rPr>
          <w:spacing w:val="-2"/>
          <w:sz w:val="24"/>
        </w:rPr>
        <w:t>стандартів.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6"/>
        <w:jc w:val="both"/>
        <w:rPr>
          <w:sz w:val="24"/>
        </w:rPr>
      </w:pPr>
      <w:r>
        <w:rPr>
          <w:sz w:val="24"/>
        </w:rPr>
        <w:t>Проведення оцінки прихильності пацієнтів, а також їх відповідності вимогам щодо самостійного прийому препарату ЗПТ в амбулаторних умовах, 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>в умовах організованого стаціонару вдома, та у випадку ухвалення рішення щодо можливості такого прийому – організація його видачі.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Організація щоденної видачі препаратів, лікарських засобів пацієнтам, які не відповідають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критеріям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самостійного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ЗПТ,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включаючи</w:t>
      </w:r>
      <w:r>
        <w:rPr>
          <w:spacing w:val="-7"/>
          <w:sz w:val="24"/>
        </w:rPr>
        <w:t xml:space="preserve"> </w:t>
      </w:r>
      <w:r>
        <w:rPr>
          <w:sz w:val="24"/>
        </w:rPr>
        <w:t>вихідні та святкові дні, а також організація нагляду за прийманням ними призначених препаратів медичною сестрою.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Організація доставки препаратів пацієнтам за місцем перебування у випадку неможливості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щоденного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5"/>
          <w:sz w:val="24"/>
        </w:rPr>
        <w:t xml:space="preserve"> </w:t>
      </w:r>
      <w:r>
        <w:rPr>
          <w:sz w:val="24"/>
        </w:rPr>
        <w:t>(ЗОЗ)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станом </w:t>
      </w:r>
      <w:r>
        <w:rPr>
          <w:spacing w:val="-2"/>
          <w:sz w:val="24"/>
        </w:rPr>
        <w:t>здоров'я.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Забезпечення безперервності лікування та продовження ЗПТ пацієнтам у випадку їх госпіталізації або затримання правоохоронними органами (надання необхідних документів, видача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препаратів) відповідно до галузевих стандартів у сфері охорони </w:t>
      </w:r>
      <w:r>
        <w:rPr>
          <w:spacing w:val="-2"/>
          <w:sz w:val="24"/>
        </w:rPr>
        <w:t>здоров’я.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Забезпечення контролю за цільовим використанням препарату ЗПТ, що видано для самостійного прийому в амбулаторних умовах, 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>в умовах організованого стаціонару вдома, шляхом перевірки залишків не рідше 1 разу на 30 діб.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перегляду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етапі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(до</w:t>
      </w:r>
    </w:p>
    <w:p w:rsidR="007F0EE4" w:rsidRDefault="007F0EE4" w:rsidP="007F0EE4">
      <w:pPr>
        <w:pStyle w:val="a3"/>
        <w:ind w:firstLine="0"/>
      </w:pPr>
      <w:r>
        <w:t>1</w:t>
      </w:r>
      <w:r>
        <w:rPr>
          <w:spacing w:val="-1"/>
        </w:rPr>
        <w:t xml:space="preserve"> </w:t>
      </w:r>
      <w:r>
        <w:t>року) та</w:t>
      </w:r>
      <w:r>
        <w:rPr>
          <w:spacing w:val="-1"/>
        </w:rPr>
        <w:t xml:space="preserve"> </w:t>
      </w:r>
      <w:r>
        <w:t>індивідуально, залежно</w:t>
      </w:r>
      <w:r>
        <w:rPr>
          <w:spacing w:val="-1"/>
        </w:rPr>
        <w:t xml:space="preserve"> </w:t>
      </w:r>
      <w:r>
        <w:t>від потреб</w:t>
      </w:r>
      <w:r>
        <w:rPr>
          <w:spacing w:val="-1"/>
        </w:rPr>
        <w:t xml:space="preserve"> </w:t>
      </w:r>
      <w:r>
        <w:t>пацієнтів, після</w:t>
      </w:r>
      <w:r>
        <w:rPr>
          <w:spacing w:val="-1"/>
        </w:rPr>
        <w:t xml:space="preserve"> </w:t>
      </w:r>
      <w:r>
        <w:t xml:space="preserve">одного року </w:t>
      </w:r>
      <w:r>
        <w:rPr>
          <w:spacing w:val="-2"/>
        </w:rPr>
        <w:t>лікування.</w:t>
      </w:r>
    </w:p>
    <w:p w:rsidR="007F0EE4" w:rsidRDefault="007F0EE4" w:rsidP="007F0EE4">
      <w:pPr>
        <w:pStyle w:val="2"/>
        <w:numPr>
          <w:ilvl w:val="0"/>
          <w:numId w:val="4"/>
        </w:numPr>
        <w:tabs>
          <w:tab w:val="left" w:pos="1316"/>
        </w:tabs>
        <w:ind w:left="1316" w:right="108"/>
        <w:jc w:val="both"/>
        <w:rPr>
          <w:b w:val="0"/>
        </w:rPr>
      </w:pPr>
      <w:r>
        <w:t xml:space="preserve">Забезпечити епідеміологічний та клінічний моніторинг ЗПТ, облік препаратів ЗПТ, запобігання дублювання послуг ЗПТ і звітування щодо кількісних і якісних неперсоніфікованих даних пацієнтів ЗПТ до ДУ «Центр громадського здоров’я» через Інформаційну Систему «Моніторинг соціально значущих </w:t>
      </w:r>
      <w:proofErr w:type="spellStart"/>
      <w:r>
        <w:t>хвороб</w:t>
      </w:r>
      <w:proofErr w:type="spellEnd"/>
      <w:r>
        <w:t>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Обов’язкове інформування пацієнтів щодо можливості отримання інших необхідних медичних послуг безоплатно за рахунок коштів програми медичних гарантій.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Взаємодія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надавачами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15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сім'ї, дітей та молоді, службами у справах дітей, територіальними центрами соціального обслуговування</w:t>
      </w:r>
      <w:r>
        <w:rPr>
          <w:spacing w:val="80"/>
          <w:sz w:val="24"/>
        </w:rPr>
        <w:t xml:space="preserve">  </w:t>
      </w:r>
      <w:r>
        <w:rPr>
          <w:sz w:val="24"/>
        </w:rPr>
        <w:t>населення,</w:t>
      </w:r>
      <w:r>
        <w:rPr>
          <w:spacing w:val="80"/>
          <w:sz w:val="24"/>
        </w:rPr>
        <w:t xml:space="preserve">  </w:t>
      </w:r>
      <w:r>
        <w:rPr>
          <w:sz w:val="24"/>
        </w:rPr>
        <w:t>іншими</w:t>
      </w:r>
      <w:r>
        <w:rPr>
          <w:spacing w:val="80"/>
          <w:sz w:val="24"/>
        </w:rPr>
        <w:t xml:space="preserve">  </w:t>
      </w:r>
      <w:r>
        <w:rPr>
          <w:sz w:val="24"/>
        </w:rPr>
        <w:t>надавачами</w:t>
      </w:r>
      <w:r>
        <w:rPr>
          <w:spacing w:val="80"/>
          <w:sz w:val="24"/>
        </w:rPr>
        <w:t xml:space="preserve">  </w:t>
      </w:r>
      <w:r>
        <w:rPr>
          <w:sz w:val="24"/>
        </w:rPr>
        <w:t>соціальних</w:t>
      </w:r>
      <w:r>
        <w:rPr>
          <w:spacing w:val="80"/>
          <w:sz w:val="24"/>
        </w:rPr>
        <w:t xml:space="preserve">  </w:t>
      </w:r>
      <w:r>
        <w:rPr>
          <w:sz w:val="24"/>
        </w:rPr>
        <w:t>послуг,</w:t>
      </w:r>
      <w:r>
        <w:rPr>
          <w:spacing w:val="40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неурядовими та благодійними організаціями, правоохоронними органами, підприємствами, установами та організаціями, засобами масової інформації, органами місцевого самоврядування на території </w:t>
      </w:r>
      <w:r>
        <w:rPr>
          <w:sz w:val="24"/>
        </w:rPr>
        <w:lastRenderedPageBreak/>
        <w:t>обслуговування в інтересах своєчасного та ефективного надання допомоги пацієнтам.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Відповідність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якому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препарати</w:t>
      </w:r>
      <w:r>
        <w:rPr>
          <w:spacing w:val="-6"/>
          <w:sz w:val="24"/>
        </w:rPr>
        <w:t xml:space="preserve"> </w:t>
      </w:r>
      <w:r>
        <w:rPr>
          <w:sz w:val="24"/>
        </w:rPr>
        <w:t>ЗПТ,</w:t>
      </w:r>
      <w:r>
        <w:rPr>
          <w:spacing w:val="-6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6"/>
          <w:sz w:val="24"/>
        </w:rPr>
        <w:t xml:space="preserve"> </w:t>
      </w:r>
      <w:r>
        <w:rPr>
          <w:sz w:val="24"/>
        </w:rPr>
        <w:t>і приміщень, призначених для здійснення діяльності з обігу наркотичних засобів, психотропних</w:t>
      </w:r>
      <w:r>
        <w:rPr>
          <w:spacing w:val="-7"/>
          <w:sz w:val="24"/>
        </w:rPr>
        <w:t xml:space="preserve"> </w:t>
      </w:r>
      <w:r>
        <w:rPr>
          <w:sz w:val="24"/>
        </w:rPr>
        <w:t>речовин,</w:t>
      </w:r>
      <w:r>
        <w:rPr>
          <w:spacing w:val="-7"/>
          <w:sz w:val="24"/>
        </w:rPr>
        <w:t xml:space="preserve"> </w:t>
      </w:r>
      <w:r>
        <w:rPr>
          <w:sz w:val="24"/>
        </w:rPr>
        <w:t>прекурсорів,</w:t>
      </w:r>
      <w:r>
        <w:rPr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-7"/>
          <w:sz w:val="24"/>
        </w:rPr>
        <w:t xml:space="preserve"> </w:t>
      </w:r>
      <w:r>
        <w:rPr>
          <w:sz w:val="24"/>
        </w:rPr>
        <w:t>затверджені</w:t>
      </w:r>
      <w:r>
        <w:rPr>
          <w:spacing w:val="-7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внутрішніх справ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5"/>
          <w:sz w:val="24"/>
        </w:rPr>
        <w:t xml:space="preserve"> </w:t>
      </w:r>
      <w:r>
        <w:rPr>
          <w:sz w:val="24"/>
        </w:rPr>
        <w:t>від</w:t>
      </w:r>
      <w:r>
        <w:rPr>
          <w:spacing w:val="-5"/>
          <w:sz w:val="24"/>
        </w:rPr>
        <w:t xml:space="preserve"> </w:t>
      </w:r>
      <w:r>
        <w:rPr>
          <w:sz w:val="24"/>
        </w:rPr>
        <w:t>29.01.2018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52,</w:t>
      </w:r>
      <w:r>
        <w:rPr>
          <w:spacing w:val="-5"/>
          <w:sz w:val="24"/>
        </w:rPr>
        <w:t xml:space="preserve"> </w:t>
      </w:r>
      <w:r>
        <w:rPr>
          <w:sz w:val="24"/>
        </w:rPr>
        <w:t>зареєстрованим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Міністерстві</w:t>
      </w:r>
      <w:r>
        <w:rPr>
          <w:spacing w:val="-5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5"/>
          <w:sz w:val="24"/>
        </w:rPr>
        <w:t xml:space="preserve"> </w:t>
      </w:r>
      <w:r>
        <w:rPr>
          <w:sz w:val="24"/>
        </w:rPr>
        <w:t>від 20.02.2018, в обсягах, визначених пунктами 22, 23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здоров’я, затвердженого постановою Кабінету Міністрів України від 13.05.2013 № 333.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Наявність затвердженої програми з інфекційного контролю та дотримання заходів із запобігання інфекціям, пов’язаних з наданням медичної допомоги, відповідно до чинних наказів МОЗ.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6"/>
        <w:jc w:val="both"/>
        <w:rPr>
          <w:sz w:val="24"/>
        </w:rPr>
      </w:pPr>
      <w:r>
        <w:rPr>
          <w:sz w:val="24"/>
        </w:rPr>
        <w:t>Наявність локальних документів з інфекційного контролю за особливо небезпечними інфекційними хворобами (ОНІХ) та запобігання їх розповсюдженню з обов’язково відпрацьованим сценарієм щодо впровадження протиепідемічного режиму у ЗОЗ та його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суворого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наданні</w:t>
      </w:r>
      <w:r>
        <w:rPr>
          <w:spacing w:val="-8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умовах виникнення пандемії, а також у випадку виникнення осередку інфікування ОНІХ.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із</w:t>
      </w:r>
      <w:r>
        <w:rPr>
          <w:spacing w:val="80"/>
          <w:sz w:val="24"/>
        </w:rPr>
        <w:t xml:space="preserve"> </w:t>
      </w:r>
      <w:r>
        <w:rPr>
          <w:sz w:val="24"/>
        </w:rPr>
        <w:t>здійсненням</w:t>
      </w:r>
      <w:r>
        <w:rPr>
          <w:spacing w:val="80"/>
          <w:sz w:val="24"/>
        </w:rPr>
        <w:t xml:space="preserve"> </w:t>
      </w:r>
      <w:r>
        <w:rPr>
          <w:sz w:val="24"/>
        </w:rPr>
        <w:t>безперервного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80"/>
          <w:sz w:val="24"/>
        </w:rPr>
        <w:t xml:space="preserve"> </w:t>
      </w:r>
      <w:r>
        <w:rPr>
          <w:sz w:val="24"/>
        </w:rPr>
        <w:t>індикаторів</w:t>
      </w:r>
      <w:r>
        <w:rPr>
          <w:spacing w:val="80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</w:p>
    <w:p w:rsidR="007F0EE4" w:rsidRDefault="007F0EE4" w:rsidP="007F0EE4">
      <w:pPr>
        <w:pStyle w:val="a3"/>
        <w:spacing w:before="72"/>
        <w:ind w:right="108" w:firstLine="0"/>
      </w:pPr>
      <w:r>
        <w:t>критеріїв доступності, якості, безпеки надання медичної допомоги за напрямом її надання, ефективного контролю та управління якістю ЗОЗ для забезпечення прав пацієнтів на отримання медичної допомоги необхідного обсягу та належної якості.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Організація, планування, отримання та управління запасами лікарських засобів, 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препаратів та ведення їх обліку.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8"/>
        <w:jc w:val="both"/>
        <w:rPr>
          <w:sz w:val="24"/>
        </w:rPr>
      </w:pPr>
      <w:r>
        <w:rPr>
          <w:sz w:val="24"/>
        </w:rPr>
        <w:t>Використання та збереження залишків лікарських засобів та медичних виробів, необхідних для лікування пацієнтів, 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>після закінчення дії договору.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Дотримання вимог законодавства у сфері протидії насильству, зокрема,</w:t>
      </w:r>
      <w:r>
        <w:rPr>
          <w:spacing w:val="40"/>
          <w:sz w:val="24"/>
        </w:rPr>
        <w:t xml:space="preserve"> </w:t>
      </w:r>
      <w:r>
        <w:rPr>
          <w:sz w:val="24"/>
        </w:rPr>
        <w:t>виявлення ознак насильства у пацієнтів та повідомлення відповідних служб згідно із затвердженим законодавством.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основоположних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12"/>
          <w:sz w:val="24"/>
        </w:rPr>
        <w:t xml:space="preserve"> </w:t>
      </w:r>
      <w:r>
        <w:rPr>
          <w:sz w:val="24"/>
        </w:rPr>
        <w:t>Конвенції</w:t>
      </w:r>
      <w:r>
        <w:rPr>
          <w:spacing w:val="-12"/>
          <w:sz w:val="24"/>
        </w:rPr>
        <w:t xml:space="preserve"> </w:t>
      </w:r>
      <w:r>
        <w:rPr>
          <w:sz w:val="24"/>
        </w:rPr>
        <w:t>про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осіб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інвалідністю, Конвенції про права дитини та інших міжнародних договорів, ратифікованих </w:t>
      </w:r>
      <w:r>
        <w:rPr>
          <w:spacing w:val="-2"/>
          <w:sz w:val="24"/>
        </w:rPr>
        <w:t>Україною.</w:t>
      </w:r>
    </w:p>
    <w:p w:rsidR="007F0EE4" w:rsidRDefault="007F0EE4" w:rsidP="007F0EE4">
      <w:pPr>
        <w:pStyle w:val="2"/>
        <w:numPr>
          <w:ilvl w:val="0"/>
          <w:numId w:val="4"/>
        </w:numPr>
        <w:tabs>
          <w:tab w:val="left" w:pos="1316"/>
        </w:tabs>
        <w:ind w:left="1316" w:right="108"/>
        <w:jc w:val="both"/>
        <w:rPr>
          <w:b w:val="0"/>
        </w:rPr>
      </w:pPr>
      <w:r>
        <w:t>Дотримання толерантного ставлення до пацієнтів під час надання медичних послуг</w:t>
      </w:r>
      <w:r>
        <w:rPr>
          <w:spacing w:val="40"/>
        </w:rPr>
        <w:t xml:space="preserve"> </w:t>
      </w:r>
      <w:r>
        <w:t>та забезпечення конфіденційності відповідних медичних даних.</w:t>
      </w:r>
    </w:p>
    <w:p w:rsidR="007F0EE4" w:rsidRDefault="007F0EE4" w:rsidP="007F0EE4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b/>
          <w:sz w:val="24"/>
        </w:rPr>
      </w:pPr>
      <w:r>
        <w:rPr>
          <w:sz w:val="24"/>
        </w:rPr>
        <w:t>З</w:t>
      </w:r>
      <w:r>
        <w:rPr>
          <w:b/>
          <w:sz w:val="24"/>
        </w:rPr>
        <w:t xml:space="preserve">абезпечення дотримання принципів </w:t>
      </w:r>
      <w:proofErr w:type="spellStart"/>
      <w:r>
        <w:rPr>
          <w:b/>
          <w:sz w:val="24"/>
        </w:rPr>
        <w:t>безбар’єрності</w:t>
      </w:r>
      <w:proofErr w:type="spellEnd"/>
      <w:r>
        <w:rPr>
          <w:b/>
          <w:sz w:val="24"/>
        </w:rPr>
        <w:t xml:space="preserve"> та інклюзії при наданні медичної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допомоги,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використанням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методів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засобів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телемедицини відповідно до нормативно-правових актів.</w:t>
      </w:r>
    </w:p>
    <w:p w:rsidR="007F0EE4" w:rsidRDefault="007F0EE4" w:rsidP="007F0EE4">
      <w:pPr>
        <w:spacing w:before="240"/>
        <w:ind w:left="596"/>
        <w:jc w:val="both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спеціалістів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кількості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фахівців,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працюють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посадах:</w:t>
      </w:r>
    </w:p>
    <w:p w:rsidR="007F0EE4" w:rsidRDefault="007F0EE4" w:rsidP="007F0EE4">
      <w:pPr>
        <w:pStyle w:val="a5"/>
        <w:numPr>
          <w:ilvl w:val="0"/>
          <w:numId w:val="3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місцем надання медичних </w:t>
      </w:r>
      <w:r>
        <w:rPr>
          <w:spacing w:val="-2"/>
          <w:sz w:val="24"/>
        </w:rPr>
        <w:t>послуг:</w:t>
      </w:r>
    </w:p>
    <w:p w:rsidR="007F0EE4" w:rsidRDefault="007F0EE4" w:rsidP="007F0EE4">
      <w:pPr>
        <w:pStyle w:val="a5"/>
        <w:numPr>
          <w:ilvl w:val="0"/>
          <w:numId w:val="2"/>
        </w:numPr>
        <w:tabs>
          <w:tab w:val="left" w:pos="1303"/>
        </w:tabs>
        <w:ind w:left="596" w:right="108" w:firstLine="0"/>
        <w:jc w:val="both"/>
        <w:rPr>
          <w:sz w:val="24"/>
        </w:rPr>
      </w:pPr>
      <w:r>
        <w:rPr>
          <w:sz w:val="24"/>
        </w:rPr>
        <w:t>Лікар-нарколог та/або лікар-психіатр, та/або лікар будь-якої іншої спеціальності, який пройшов відповідний курс тематичного удосконалення (із ЗПТ)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щонайменше одна особа із зазначеного переліку, яка працює за основним місцем роботи в цьому ЗОЗ або за </w:t>
      </w:r>
      <w:r>
        <w:rPr>
          <w:spacing w:val="-2"/>
          <w:sz w:val="24"/>
        </w:rPr>
        <w:t>сумісництвом.</w:t>
      </w:r>
    </w:p>
    <w:p w:rsidR="007F0EE4" w:rsidRDefault="007F0EE4" w:rsidP="007F0EE4">
      <w:pPr>
        <w:pStyle w:val="a5"/>
        <w:numPr>
          <w:ilvl w:val="0"/>
          <w:numId w:val="2"/>
        </w:numPr>
        <w:tabs>
          <w:tab w:val="left" w:pos="1304"/>
        </w:tabs>
        <w:ind w:left="596" w:right="107" w:firstLine="0"/>
        <w:jc w:val="both"/>
        <w:rPr>
          <w:sz w:val="24"/>
        </w:rPr>
      </w:pPr>
      <w:r>
        <w:rPr>
          <w:sz w:val="24"/>
        </w:rPr>
        <w:lastRenderedPageBreak/>
        <w:t xml:space="preserve">Сестра медична </w:t>
      </w:r>
      <w:r>
        <w:rPr>
          <w:b/>
          <w:sz w:val="24"/>
        </w:rPr>
        <w:t xml:space="preserve">(медичний брат) </w:t>
      </w:r>
      <w:r>
        <w:rPr>
          <w:sz w:val="24"/>
        </w:rPr>
        <w:t>– щонайменше одна особа, яка працює за основним місцем роботи в цьому ЗОЗ або за сумісництвом.</w:t>
      </w:r>
    </w:p>
    <w:p w:rsidR="007F0EE4" w:rsidRDefault="007F0EE4" w:rsidP="007F0EE4">
      <w:pPr>
        <w:spacing w:before="240"/>
        <w:ind w:left="596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 переліку </w:t>
      </w:r>
      <w:r>
        <w:rPr>
          <w:i/>
          <w:spacing w:val="-2"/>
          <w:sz w:val="24"/>
        </w:rPr>
        <w:t>обладнання:</w:t>
      </w:r>
    </w:p>
    <w:p w:rsidR="007F0EE4" w:rsidRDefault="007F0EE4" w:rsidP="007F0EE4">
      <w:pPr>
        <w:pStyle w:val="a3"/>
        <w:ind w:left="956" w:firstLine="0"/>
        <w:jc w:val="left"/>
      </w:pPr>
      <w:r>
        <w:t>1.</w:t>
      </w:r>
      <w:r>
        <w:rPr>
          <w:spacing w:val="27"/>
        </w:rPr>
        <w:t xml:space="preserve">  </w:t>
      </w:r>
      <w:r>
        <w:t>За</w:t>
      </w:r>
      <w:r>
        <w:rPr>
          <w:spacing w:val="1"/>
        </w:rPr>
        <w:t xml:space="preserve"> </w:t>
      </w:r>
      <w:r>
        <w:t xml:space="preserve">місцем надання медичних </w:t>
      </w:r>
      <w:r>
        <w:rPr>
          <w:spacing w:val="-2"/>
        </w:rPr>
        <w:t>послуг: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r>
        <w:rPr>
          <w:sz w:val="24"/>
        </w:rPr>
        <w:t>ваги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медичні;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proofErr w:type="spellStart"/>
      <w:r>
        <w:rPr>
          <w:spacing w:val="-2"/>
          <w:sz w:val="24"/>
        </w:rPr>
        <w:t>глюкометр</w:t>
      </w:r>
      <w:proofErr w:type="spellEnd"/>
      <w:r>
        <w:rPr>
          <w:spacing w:val="-2"/>
          <w:sz w:val="24"/>
        </w:rPr>
        <w:t>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r>
        <w:rPr>
          <w:spacing w:val="-2"/>
          <w:sz w:val="24"/>
        </w:rPr>
        <w:t>тонометр;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r>
        <w:rPr>
          <w:sz w:val="24"/>
        </w:rPr>
        <w:t>термометр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безконтактний;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proofErr w:type="spellStart"/>
      <w:r>
        <w:rPr>
          <w:spacing w:val="-2"/>
          <w:sz w:val="24"/>
        </w:rPr>
        <w:t>пульсоксиметр</w:t>
      </w:r>
      <w:proofErr w:type="spellEnd"/>
      <w:r>
        <w:rPr>
          <w:spacing w:val="-2"/>
          <w:sz w:val="24"/>
        </w:rPr>
        <w:t>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r>
        <w:rPr>
          <w:sz w:val="24"/>
        </w:rPr>
        <w:t>мішок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ручної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вентиляції </w:t>
      </w:r>
      <w:proofErr w:type="spellStart"/>
      <w:r>
        <w:rPr>
          <w:spacing w:val="-2"/>
          <w:sz w:val="24"/>
        </w:rPr>
        <w:t>легенів</w:t>
      </w:r>
      <w:proofErr w:type="spellEnd"/>
      <w:r>
        <w:rPr>
          <w:spacing w:val="-2"/>
          <w:sz w:val="24"/>
        </w:rPr>
        <w:t>;</w:t>
      </w:r>
    </w:p>
    <w:p w:rsidR="007F0EE4" w:rsidRDefault="007F0EE4" w:rsidP="007F0EE4">
      <w:pPr>
        <w:pStyle w:val="a5"/>
        <w:numPr>
          <w:ilvl w:val="0"/>
          <w:numId w:val="1"/>
        </w:numPr>
        <w:tabs>
          <w:tab w:val="left" w:pos="1304"/>
        </w:tabs>
        <w:rPr>
          <w:sz w:val="24"/>
        </w:rPr>
      </w:pPr>
      <w:r>
        <w:rPr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невідкладної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допомоги.</w:t>
      </w:r>
    </w:p>
    <w:p w:rsidR="007F0EE4" w:rsidRDefault="007F0EE4" w:rsidP="007F0EE4">
      <w:pPr>
        <w:spacing w:before="240"/>
        <w:ind w:left="596"/>
        <w:rPr>
          <w:i/>
          <w:sz w:val="24"/>
        </w:rPr>
      </w:pPr>
      <w:r>
        <w:rPr>
          <w:i/>
          <w:sz w:val="24"/>
        </w:rPr>
        <w:t xml:space="preserve">Інші </w:t>
      </w:r>
      <w:r>
        <w:rPr>
          <w:i/>
          <w:spacing w:val="-2"/>
          <w:sz w:val="24"/>
        </w:rPr>
        <w:t>вимоги:</w:t>
      </w:r>
    </w:p>
    <w:p w:rsidR="007F0EE4" w:rsidRDefault="007F0EE4" w:rsidP="007F0EE4">
      <w:pPr>
        <w:pStyle w:val="a5"/>
        <w:numPr>
          <w:ilvl w:val="1"/>
          <w:numId w:val="1"/>
        </w:numPr>
        <w:tabs>
          <w:tab w:val="left" w:pos="1316"/>
        </w:tabs>
        <w:ind w:left="1316"/>
        <w:rPr>
          <w:sz w:val="24"/>
        </w:rPr>
      </w:pP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ліцензії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7F0EE4" w:rsidRDefault="007F0EE4" w:rsidP="007F0EE4">
      <w:pPr>
        <w:pStyle w:val="a5"/>
        <w:numPr>
          <w:ilvl w:val="1"/>
          <w:numId w:val="1"/>
        </w:numPr>
        <w:tabs>
          <w:tab w:val="left" w:pos="1316"/>
        </w:tabs>
        <w:ind w:left="1316" w:right="107"/>
        <w:rPr>
          <w:sz w:val="24"/>
        </w:rPr>
      </w:pPr>
      <w:r>
        <w:rPr>
          <w:sz w:val="24"/>
        </w:rPr>
        <w:t>Наявність</w:t>
      </w:r>
      <w:r>
        <w:rPr>
          <w:spacing w:val="80"/>
          <w:sz w:val="24"/>
        </w:rPr>
        <w:t xml:space="preserve"> </w:t>
      </w:r>
      <w:r>
        <w:rPr>
          <w:sz w:val="24"/>
        </w:rPr>
        <w:t>ліцензії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80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8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80"/>
          <w:sz w:val="24"/>
        </w:rPr>
        <w:t xml:space="preserve"> </w:t>
      </w:r>
      <w:r>
        <w:rPr>
          <w:sz w:val="24"/>
        </w:rPr>
        <w:t>пов'язаної</w:t>
      </w:r>
      <w:r>
        <w:rPr>
          <w:spacing w:val="80"/>
          <w:sz w:val="24"/>
        </w:rPr>
        <w:t xml:space="preserve"> </w:t>
      </w: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обігом наркотичних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речовин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прекурсорів</w:t>
      </w:r>
      <w:r>
        <w:rPr>
          <w:spacing w:val="-3"/>
          <w:sz w:val="24"/>
        </w:rPr>
        <w:t xml:space="preserve"> </w:t>
      </w:r>
      <w:r>
        <w:rPr>
          <w:sz w:val="24"/>
        </w:rPr>
        <w:t>(зберігання,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використання).</w:t>
      </w:r>
    </w:p>
    <w:p w:rsidR="00D55DA6" w:rsidRDefault="007F0EE4"/>
    <w:sectPr w:rsidR="00D55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642"/>
    <w:multiLevelType w:val="hybridMultilevel"/>
    <w:tmpl w:val="A1965F42"/>
    <w:lvl w:ilvl="0" w:tplc="EC480D1C">
      <w:start w:val="1"/>
      <w:numFmt w:val="lowerLetter"/>
      <w:lvlText w:val="%1."/>
      <w:lvlJc w:val="left"/>
      <w:pPr>
        <w:ind w:left="59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D0CB386">
      <w:numFmt w:val="bullet"/>
      <w:lvlText w:val="•"/>
      <w:lvlJc w:val="left"/>
      <w:pPr>
        <w:ind w:left="1574" w:hanging="708"/>
      </w:pPr>
      <w:rPr>
        <w:rFonts w:hint="default"/>
        <w:lang w:val="uk-UA" w:eastAsia="en-US" w:bidi="ar-SA"/>
      </w:rPr>
    </w:lvl>
    <w:lvl w:ilvl="2" w:tplc="C936A98E">
      <w:numFmt w:val="bullet"/>
      <w:lvlText w:val="•"/>
      <w:lvlJc w:val="left"/>
      <w:pPr>
        <w:ind w:left="2549" w:hanging="708"/>
      </w:pPr>
      <w:rPr>
        <w:rFonts w:hint="default"/>
        <w:lang w:val="uk-UA" w:eastAsia="en-US" w:bidi="ar-SA"/>
      </w:rPr>
    </w:lvl>
    <w:lvl w:ilvl="3" w:tplc="38881EFA">
      <w:numFmt w:val="bullet"/>
      <w:lvlText w:val="•"/>
      <w:lvlJc w:val="left"/>
      <w:pPr>
        <w:ind w:left="3523" w:hanging="708"/>
      </w:pPr>
      <w:rPr>
        <w:rFonts w:hint="default"/>
        <w:lang w:val="uk-UA" w:eastAsia="en-US" w:bidi="ar-SA"/>
      </w:rPr>
    </w:lvl>
    <w:lvl w:ilvl="4" w:tplc="D0F018F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A61608EE">
      <w:numFmt w:val="bullet"/>
      <w:lvlText w:val="•"/>
      <w:lvlJc w:val="left"/>
      <w:pPr>
        <w:ind w:left="5473" w:hanging="708"/>
      </w:pPr>
      <w:rPr>
        <w:rFonts w:hint="default"/>
        <w:lang w:val="uk-UA" w:eastAsia="en-US" w:bidi="ar-SA"/>
      </w:rPr>
    </w:lvl>
    <w:lvl w:ilvl="6" w:tplc="0680A422">
      <w:numFmt w:val="bullet"/>
      <w:lvlText w:val="•"/>
      <w:lvlJc w:val="left"/>
      <w:pPr>
        <w:ind w:left="6447" w:hanging="708"/>
      </w:pPr>
      <w:rPr>
        <w:rFonts w:hint="default"/>
        <w:lang w:val="uk-UA" w:eastAsia="en-US" w:bidi="ar-SA"/>
      </w:rPr>
    </w:lvl>
    <w:lvl w:ilvl="7" w:tplc="4476CACC">
      <w:numFmt w:val="bullet"/>
      <w:lvlText w:val="•"/>
      <w:lvlJc w:val="left"/>
      <w:pPr>
        <w:ind w:left="7422" w:hanging="708"/>
      </w:pPr>
      <w:rPr>
        <w:rFonts w:hint="default"/>
        <w:lang w:val="uk-UA" w:eastAsia="en-US" w:bidi="ar-SA"/>
      </w:rPr>
    </w:lvl>
    <w:lvl w:ilvl="8" w:tplc="9B048C08">
      <w:numFmt w:val="bullet"/>
      <w:lvlText w:val="•"/>
      <w:lvlJc w:val="left"/>
      <w:pPr>
        <w:ind w:left="8396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2C5456C0"/>
    <w:multiLevelType w:val="hybridMultilevel"/>
    <w:tmpl w:val="883876B6"/>
    <w:lvl w:ilvl="0" w:tplc="C4EE83CC">
      <w:start w:val="1"/>
      <w:numFmt w:val="decimal"/>
      <w:lvlText w:val="%1."/>
      <w:lvlJc w:val="left"/>
      <w:pPr>
        <w:ind w:left="1317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19C4578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2" w:tplc="99D0712A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D40A14EE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60B6B988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28A0DEC6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F4306160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062E7090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E040806A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4356F41"/>
    <w:multiLevelType w:val="hybridMultilevel"/>
    <w:tmpl w:val="DCA658CA"/>
    <w:lvl w:ilvl="0" w:tplc="94D09B46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BB6BA34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2" w:tplc="11A8DBE0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BDCCDBC2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5852B886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8AE28B7C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B7FCBBC4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009243CA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232E1D52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9743503"/>
    <w:multiLevelType w:val="hybridMultilevel"/>
    <w:tmpl w:val="DC8C837E"/>
    <w:lvl w:ilvl="0" w:tplc="DEB6A49C">
      <w:start w:val="1"/>
      <w:numFmt w:val="lowerLetter"/>
      <w:lvlText w:val="%1."/>
      <w:lvlJc w:val="left"/>
      <w:pPr>
        <w:ind w:left="1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6F6D9CC">
      <w:start w:val="1"/>
      <w:numFmt w:val="decimal"/>
      <w:lvlText w:val="%2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274F878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3" w:tplc="D2C443A0">
      <w:numFmt w:val="bullet"/>
      <w:lvlText w:val="•"/>
      <w:lvlJc w:val="left"/>
      <w:pPr>
        <w:ind w:left="3325" w:hanging="360"/>
      </w:pPr>
      <w:rPr>
        <w:rFonts w:hint="default"/>
        <w:lang w:val="uk-UA" w:eastAsia="en-US" w:bidi="ar-SA"/>
      </w:rPr>
    </w:lvl>
    <w:lvl w:ilvl="4" w:tplc="D55CB4DA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5" w:tplc="B196600C">
      <w:numFmt w:val="bullet"/>
      <w:lvlText w:val="•"/>
      <w:lvlJc w:val="left"/>
      <w:pPr>
        <w:ind w:left="5331" w:hanging="360"/>
      </w:pPr>
      <w:rPr>
        <w:rFonts w:hint="default"/>
        <w:lang w:val="uk-UA" w:eastAsia="en-US" w:bidi="ar-SA"/>
      </w:rPr>
    </w:lvl>
    <w:lvl w:ilvl="6" w:tplc="08F8952E">
      <w:numFmt w:val="bullet"/>
      <w:lvlText w:val="•"/>
      <w:lvlJc w:val="left"/>
      <w:pPr>
        <w:ind w:left="6334" w:hanging="360"/>
      </w:pPr>
      <w:rPr>
        <w:rFonts w:hint="default"/>
        <w:lang w:val="uk-UA" w:eastAsia="en-US" w:bidi="ar-SA"/>
      </w:rPr>
    </w:lvl>
    <w:lvl w:ilvl="7" w:tplc="A176CAF0">
      <w:numFmt w:val="bullet"/>
      <w:lvlText w:val="•"/>
      <w:lvlJc w:val="left"/>
      <w:pPr>
        <w:ind w:left="7337" w:hanging="360"/>
      </w:pPr>
      <w:rPr>
        <w:rFonts w:hint="default"/>
        <w:lang w:val="uk-UA" w:eastAsia="en-US" w:bidi="ar-SA"/>
      </w:rPr>
    </w:lvl>
    <w:lvl w:ilvl="8" w:tplc="D8468B44">
      <w:numFmt w:val="bullet"/>
      <w:lvlText w:val="•"/>
      <w:lvlJc w:val="left"/>
      <w:pPr>
        <w:ind w:left="8340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BAE1E73"/>
    <w:multiLevelType w:val="hybridMultilevel"/>
    <w:tmpl w:val="9158501C"/>
    <w:lvl w:ilvl="0" w:tplc="C6AAFF82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A2D8E8">
      <w:start w:val="1"/>
      <w:numFmt w:val="lowerLetter"/>
      <w:lvlText w:val="%2."/>
      <w:lvlJc w:val="left"/>
      <w:pPr>
        <w:ind w:left="130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8FA6FE0">
      <w:numFmt w:val="bullet"/>
      <w:lvlText w:val="•"/>
      <w:lvlJc w:val="left"/>
      <w:pPr>
        <w:ind w:left="2322" w:hanging="282"/>
      </w:pPr>
      <w:rPr>
        <w:rFonts w:hint="default"/>
        <w:lang w:val="uk-UA" w:eastAsia="en-US" w:bidi="ar-SA"/>
      </w:rPr>
    </w:lvl>
    <w:lvl w:ilvl="3" w:tplc="56740194">
      <w:numFmt w:val="bullet"/>
      <w:lvlText w:val="•"/>
      <w:lvlJc w:val="left"/>
      <w:pPr>
        <w:ind w:left="3325" w:hanging="282"/>
      </w:pPr>
      <w:rPr>
        <w:rFonts w:hint="default"/>
        <w:lang w:val="uk-UA" w:eastAsia="en-US" w:bidi="ar-SA"/>
      </w:rPr>
    </w:lvl>
    <w:lvl w:ilvl="4" w:tplc="CE0E6606">
      <w:numFmt w:val="bullet"/>
      <w:lvlText w:val="•"/>
      <w:lvlJc w:val="left"/>
      <w:pPr>
        <w:ind w:left="4328" w:hanging="282"/>
      </w:pPr>
      <w:rPr>
        <w:rFonts w:hint="default"/>
        <w:lang w:val="uk-UA" w:eastAsia="en-US" w:bidi="ar-SA"/>
      </w:rPr>
    </w:lvl>
    <w:lvl w:ilvl="5" w:tplc="4AD2F178">
      <w:numFmt w:val="bullet"/>
      <w:lvlText w:val="•"/>
      <w:lvlJc w:val="left"/>
      <w:pPr>
        <w:ind w:left="5331" w:hanging="282"/>
      </w:pPr>
      <w:rPr>
        <w:rFonts w:hint="default"/>
        <w:lang w:val="uk-UA" w:eastAsia="en-US" w:bidi="ar-SA"/>
      </w:rPr>
    </w:lvl>
    <w:lvl w:ilvl="6" w:tplc="0DFCBB30">
      <w:numFmt w:val="bullet"/>
      <w:lvlText w:val="•"/>
      <w:lvlJc w:val="left"/>
      <w:pPr>
        <w:ind w:left="6334" w:hanging="282"/>
      </w:pPr>
      <w:rPr>
        <w:rFonts w:hint="default"/>
        <w:lang w:val="uk-UA" w:eastAsia="en-US" w:bidi="ar-SA"/>
      </w:rPr>
    </w:lvl>
    <w:lvl w:ilvl="7" w:tplc="C374EDCE">
      <w:numFmt w:val="bullet"/>
      <w:lvlText w:val="•"/>
      <w:lvlJc w:val="left"/>
      <w:pPr>
        <w:ind w:left="7337" w:hanging="282"/>
      </w:pPr>
      <w:rPr>
        <w:rFonts w:hint="default"/>
        <w:lang w:val="uk-UA" w:eastAsia="en-US" w:bidi="ar-SA"/>
      </w:rPr>
    </w:lvl>
    <w:lvl w:ilvl="8" w:tplc="90E64B54">
      <w:numFmt w:val="bullet"/>
      <w:lvlText w:val="•"/>
      <w:lvlJc w:val="left"/>
      <w:pPr>
        <w:ind w:left="8340" w:hanging="28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4"/>
    <w:rsid w:val="00224001"/>
    <w:rsid w:val="007F0EE4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C56AD-47A9-49B7-B0AF-E6C1F18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F0EE4"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F0EE4"/>
    <w:pPr>
      <w:ind w:left="1316" w:right="107" w:hanging="3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F0EE4"/>
    <w:pPr>
      <w:ind w:left="1316" w:hanging="360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7F0E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0EE4"/>
    <w:pPr>
      <w:ind w:left="131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6121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Богдан Омельченко</cp:lastModifiedBy>
  <cp:revision>1</cp:revision>
  <dcterms:created xsi:type="dcterms:W3CDTF">2023-11-20T12:58:00Z</dcterms:created>
  <dcterms:modified xsi:type="dcterms:W3CDTF">2023-11-20T12:58:00Z</dcterms:modified>
</cp:coreProperties>
</file>